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left"/>
      </w:pPr>
      <w:r>
        <w:rPr>
          <w:rFonts w:ascii="Times New Roman" w:hAnsi="Times New Roman"/>
          <w:sz w:val="24"/>
          <w:szCs w:val="24"/>
          <w:rtl w:val="0"/>
          <w:lang w:val="en-US"/>
        </w:rPr>
        <w:t xml:space="preserve">IN THE </w:t>
      </w:r>
      <w:r>
        <w:rPr>
          <w:rFonts w:ascii="Times New Roman" w:hAnsi="Times New Roman"/>
          <w:color w:val="0432ff"/>
          <w:sz w:val="24"/>
          <w:szCs w:val="24"/>
          <w:rtl w:val="0"/>
          <w:lang w:val="en-US"/>
        </w:rPr>
        <w:t>(Court)</w:t>
      </w:r>
      <w:r>
        <w:rPr>
          <w:rFonts w:ascii="Times New Roman" w:hAnsi="Times New Roman"/>
          <w:sz w:val="24"/>
          <w:szCs w:val="24"/>
          <w:rtl w:val="0"/>
          <w:lang w:val="en-US"/>
        </w:rPr>
        <w:t xml:space="preserve"> COUNTY COURT</w:t>
        <w:tab/>
        <w:tab/>
        <w:t xml:space="preserve">  </w:t>
        <w:tab/>
        <w:tab/>
        <w:t xml:space="preserve">             </w:t>
        <w:tab/>
        <w:t xml:space="preserve">     </w:t>
      </w:r>
      <w:r>
        <w:rPr>
          <w:rFonts w:ascii="Times New Roman" w:hAnsi="Times New Roman"/>
          <w:sz w:val="24"/>
          <w:szCs w:val="24"/>
          <w:rtl w:val="0"/>
          <w:lang w:val="en-US"/>
        </w:rPr>
        <w:t xml:space="preserve">URN. </w:t>
      </w:r>
      <w:r>
        <w:rPr>
          <w:rFonts w:ascii="Times New Roman" w:hAnsi="Times New Roman"/>
          <w:color w:val="0432ff"/>
          <w:sz w:val="24"/>
          <w:szCs w:val="24"/>
          <w:rtl w:val="0"/>
          <w:lang w:val="en-US"/>
        </w:rPr>
        <w:t>Case No.</w:t>
      </w:r>
    </w:p>
    <w:p>
      <w:pPr>
        <w:pStyle w:val="Heading"/>
        <w:jc w:val="left"/>
      </w:pPr>
    </w:p>
    <w:p>
      <w:pPr>
        <w:pStyle w:val="Heading"/>
        <w:jc w:val="left"/>
      </w:pPr>
      <w:r>
        <w:rPr>
          <w:rFonts w:ascii="Times New Roman" w:hAnsi="Times New Roman"/>
          <w:sz w:val="24"/>
          <w:szCs w:val="24"/>
          <w:rtl w:val="0"/>
          <w:lang w:val="en-US"/>
        </w:rPr>
        <w:t>BETWEEN:</w:t>
      </w:r>
    </w:p>
    <w:p>
      <w:pPr>
        <w:pStyle w:val="Heading"/>
        <w:jc w:val="left"/>
      </w:pPr>
      <w:r>
        <w:rPr>
          <w:rFonts w:ascii="Times New Roman" w:cs="Times New Roman" w:hAnsi="Times New Roman" w:eastAsia="Times New Roman"/>
          <w:sz w:val="24"/>
          <w:szCs w:val="24"/>
        </w:rPr>
        <w:tab/>
      </w:r>
    </w:p>
    <w:p>
      <w:pPr>
        <w:pStyle w:val="Body 2"/>
      </w:pPr>
      <w:r>
        <w:rPr>
          <w:color w:val="000000"/>
          <w:rtl w:val="0"/>
        </w:rPr>
        <w:tab/>
        <w:tab/>
        <w:tab/>
        <w:tab/>
        <w:tab/>
        <w:t xml:space="preserve">  </w:t>
        <w:tab/>
        <w:t xml:space="preserve">  </w:t>
      </w:r>
      <w:r>
        <w:rPr>
          <w:color w:val="0432ff"/>
          <w:rtl w:val="0"/>
          <w:lang w:val="en-US"/>
        </w:rPr>
        <w:t>(Claimant)</w:t>
      </w:r>
      <w:r>
        <w:rPr>
          <w:color w:val="000000"/>
          <w:rtl w:val="0"/>
        </w:rPr>
        <w:tab/>
        <w:tab/>
        <w:tab/>
        <w:tab/>
        <w:t xml:space="preserve">  </w:t>
      </w:r>
    </w:p>
    <w:p>
      <w:pPr>
        <w:pStyle w:val="Body 2"/>
        <w:jc w:val="right"/>
      </w:pPr>
      <w:r>
        <w:rPr>
          <w:color w:val="000000"/>
          <w:rtl w:val="0"/>
          <w:lang w:val="en-US"/>
        </w:rPr>
        <w:t>Claimant</w:t>
      </w:r>
    </w:p>
    <w:p>
      <w:pPr>
        <w:pStyle w:val="Heading"/>
        <w:jc w:val="left"/>
      </w:pPr>
      <w:r>
        <w:rPr>
          <w:rFonts w:ascii="Times New Roman" w:cs="Times New Roman" w:hAnsi="Times New Roman" w:eastAsia="Times New Roman"/>
          <w:sz w:val="24"/>
          <w:szCs w:val="24"/>
          <w:rtl w:val="0"/>
        </w:rPr>
        <w:tab/>
        <w:tab/>
        <w:tab/>
        <w:tab/>
        <w:tab/>
        <w:tab/>
        <w:t xml:space="preserve">     - and -</w:t>
      </w:r>
      <w:r>
        <w:rPr>
          <w:rFonts w:ascii="Arial Unicode MS" w:cs="Arial Unicode MS" w:hAnsi="Arial Unicode MS" w:eastAsia="Arial Unicode MS"/>
          <w:b w:val="0"/>
          <w:bCs w:val="0"/>
          <w:i w:val="0"/>
          <w:iCs w:val="0"/>
          <w:sz w:val="24"/>
          <w:szCs w:val="24"/>
        </w:rPr>
        <w:br w:type="textWrapping"/>
      </w:r>
    </w:p>
    <w:p>
      <w:pPr>
        <w:pStyle w:val="Body 2"/>
        <w:bidi w:val="0"/>
      </w:pPr>
      <w:r>
        <w:rPr>
          <w:rtl w:val="0"/>
        </w:rPr>
        <w:tab/>
        <w:tab/>
        <w:tab/>
        <w:tab/>
        <w:tab/>
        <w:t xml:space="preserve">             </w:t>
      </w:r>
      <w:r>
        <w:rPr>
          <w:color w:val="0432ff"/>
          <w:rtl w:val="0"/>
          <w:lang w:val="en-US"/>
        </w:rPr>
        <w:t>(Defendant)</w:t>
      </w:r>
      <w:r>
        <w:rPr>
          <w:color w:val="ff2600"/>
        </w:rPr>
        <w:tab/>
      </w:r>
      <w:r>
        <w:rPr>
          <w:rtl w:val="0"/>
        </w:rPr>
        <w:tab/>
        <w:tab/>
        <w:t xml:space="preserve">             </w:t>
      </w:r>
    </w:p>
    <w:p>
      <w:pPr>
        <w:pStyle w:val="Body 2"/>
        <w:jc w:val="right"/>
      </w:pPr>
      <w:r>
        <w:rPr>
          <w:rtl w:val="0"/>
          <w:lang w:val="en-US"/>
        </w:rPr>
        <w:t>Defendant</w:t>
      </w:r>
    </w:p>
    <w:p>
      <w:pPr>
        <w:pStyle w:val="Body"/>
        <w:jc w:val="center"/>
      </w:pPr>
      <w:r>
        <w:rPr>
          <w:rFonts w:ascii="Times New Roman" w:hAnsi="Times New Roman" w:hint="default"/>
          <w:rtl w:val="0"/>
          <w:lang w:val="en-US"/>
        </w:rPr>
        <w:t>————————————————</w:t>
      </w:r>
    </w:p>
    <w:p>
      <w:pPr>
        <w:pStyle w:val="Body"/>
        <w:jc w:val="center"/>
      </w:pPr>
      <w:r>
        <w:rPr>
          <w:rFonts w:ascii="Times New Roman" w:hAnsi="Times New Roman"/>
          <w:color w:val="0432ff"/>
          <w:u w:val="single"/>
          <w:rtl w:val="0"/>
          <w:lang w:val="en-US"/>
        </w:rPr>
        <w:t>Application/Reply</w:t>
      </w:r>
      <w:r>
        <w:rPr>
          <w:rFonts w:ascii="Times New Roman" w:hAnsi="Times New Roman"/>
          <w:u w:val="single"/>
          <w:rtl w:val="0"/>
          <w:lang w:val="en-US"/>
        </w:rPr>
        <w:t xml:space="preserve"> to Strike Out</w:t>
      </w:r>
    </w:p>
    <w:p>
      <w:pPr>
        <w:pStyle w:val="Body"/>
        <w:jc w:val="center"/>
      </w:pPr>
      <w:r>
        <w:rPr>
          <w:rFonts w:ascii="Times New Roman" w:hAnsi="Times New Roman" w:hint="default"/>
          <w:rtl w:val="0"/>
          <w:lang w:val="en-US"/>
        </w:rPr>
        <w:t>————————————————</w:t>
      </w:r>
    </w:p>
    <w:p>
      <w:pPr>
        <w:pStyle w:val="Free Form"/>
        <w:bidi w:val="0"/>
        <w:spacing w:after="240" w:line="240" w:lineRule="auto"/>
        <w:ind w:left="0" w:right="0" w:firstLine="0"/>
        <w:jc w:val="center"/>
        <w:rPr>
          <w:rtl w:val="0"/>
        </w:rPr>
      </w:pPr>
      <w:r>
        <w:rPr>
          <w:rFonts w:ascii="Times New Roman" w:hAnsi="Times New Roman"/>
          <w:rtl w:val="0"/>
          <w:lang w:val="en-US"/>
        </w:rPr>
        <w:t xml:space="preserve">        </w:t>
      </w:r>
      <w:r>
        <w:rPr>
          <w:rFonts w:ascii="Times New Roman" w:hAnsi="Times New Roman"/>
          <w:i w:val="1"/>
          <w:iCs w:val="1"/>
          <w:sz w:val="22"/>
          <w:szCs w:val="22"/>
          <w:rtl w:val="0"/>
          <w:lang w:val="en-US"/>
        </w:rPr>
        <w:t xml:space="preserve">Drafted by </w:t>
      </w:r>
      <w:r>
        <w:rPr>
          <w:rFonts w:ascii="Times New Roman" w:hAnsi="Times New Roman"/>
          <w:i w:val="1"/>
          <w:iCs w:val="1"/>
          <w:color w:val="0432ff"/>
          <w:sz w:val="22"/>
          <w:szCs w:val="22"/>
          <w:rtl w:val="0"/>
          <w:lang w:val="en-US"/>
        </w:rPr>
        <w:t>Stuart Stevens</w:t>
      </w:r>
      <w:r>
        <w:rPr>
          <w:rFonts w:ascii="Times New Roman" w:hAnsi="Times New Roman"/>
          <w:i w:val="1"/>
          <w:iCs w:val="1"/>
          <w:sz w:val="22"/>
          <w:szCs w:val="22"/>
          <w:rtl w:val="0"/>
          <w:lang w:val="en-US"/>
        </w:rPr>
        <w:t xml:space="preserve"> of Counsel </w:t>
      </w:r>
      <w:r>
        <w:rPr>
          <w:rFonts w:ascii="Times New Roman" w:hAnsi="Times New Roman"/>
          <w:i w:val="1"/>
          <w:iCs w:val="1"/>
          <w:color w:val="0432ff"/>
          <w:sz w:val="22"/>
          <w:szCs w:val="22"/>
          <w:rtl w:val="0"/>
          <w:lang w:val="en-US"/>
        </w:rPr>
        <w:t>(Erimus Chambers)</w:t>
      </w:r>
    </w:p>
    <w:p>
      <w:pPr>
        <w:pStyle w:val="Free Form"/>
        <w:bidi w:val="0"/>
        <w:spacing w:after="240"/>
        <w:ind w:left="0" w:right="0" w:firstLine="0"/>
        <w:jc w:val="left"/>
        <w:rPr>
          <w:rtl w:val="0"/>
        </w:rPr>
      </w:pPr>
      <w:r>
        <w:rPr>
          <w:rFonts w:ascii="Times New Roman" w:hAnsi="Times New Roman"/>
          <w:b w:val="1"/>
          <w:bCs w:val="1"/>
          <w:u w:val="single"/>
          <w:rtl w:val="0"/>
          <w:lang w:val="en-US"/>
        </w:rPr>
        <w:t>Introduction</w:t>
      </w:r>
    </w:p>
    <w:p>
      <w:pPr>
        <w:pStyle w:val="Free Form"/>
        <w:numPr>
          <w:ilvl w:val="0"/>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This is the </w:t>
      </w:r>
      <w:r>
        <w:rPr>
          <w:rFonts w:ascii="Times New Roman" w:hAnsi="Times New Roman"/>
          <w:color w:val="0432ff"/>
          <w:rtl w:val="0"/>
          <w:lang w:val="en-US"/>
        </w:rPr>
        <w:t>Clamant</w:t>
      </w:r>
      <w:r>
        <w:rPr>
          <w:rFonts w:ascii="Times New Roman" w:hAnsi="Times New Roman" w:hint="default"/>
          <w:color w:val="0432ff"/>
          <w:rtl w:val="0"/>
          <w:lang w:val="en-US"/>
        </w:rPr>
        <w:t>’</w:t>
      </w:r>
      <w:r>
        <w:rPr>
          <w:rFonts w:ascii="Times New Roman" w:hAnsi="Times New Roman"/>
          <w:color w:val="0432ff"/>
          <w:rtl w:val="0"/>
          <w:lang w:val="en-US"/>
        </w:rPr>
        <w:t>s/Defendant</w:t>
      </w:r>
      <w:r>
        <w:rPr>
          <w:rFonts w:ascii="Times New Roman" w:hAnsi="Times New Roman" w:hint="default"/>
          <w:color w:val="0432ff"/>
          <w:rtl w:val="0"/>
          <w:lang w:val="en-US"/>
        </w:rPr>
        <w:t>’</w:t>
      </w:r>
      <w:r>
        <w:rPr>
          <w:rFonts w:ascii="Times New Roman" w:hAnsi="Times New Roman"/>
          <w:color w:val="0432ff"/>
          <w:rtl w:val="0"/>
          <w:lang w:val="en-US"/>
        </w:rPr>
        <w:t>s</w:t>
      </w:r>
      <w:r>
        <w:rPr>
          <w:rFonts w:ascii="Times New Roman" w:hAnsi="Times New Roman"/>
          <w:rtl w:val="0"/>
          <w:lang w:val="en-US"/>
        </w:rPr>
        <w:t xml:space="preserve"> application to strike out the claim under CPR 3.9.</w:t>
      </w:r>
    </w:p>
    <w:p>
      <w:pPr>
        <w:pStyle w:val="Free Form"/>
        <w:numPr>
          <w:ilvl w:val="0"/>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The basis of the application is </w:t>
      </w:r>
      <w:r>
        <w:rPr>
          <w:rFonts w:ascii="Times New Roman" w:hAnsi="Times New Roman"/>
          <w:color w:val="0432ff"/>
          <w:rtl w:val="0"/>
          <w:lang w:val="en-US"/>
        </w:rPr>
        <w:t>X</w:t>
      </w:r>
      <w:r>
        <w:rPr>
          <w:rFonts w:ascii="Times New Roman" w:hAnsi="Times New Roman"/>
          <w:rtl w:val="0"/>
          <w:lang w:val="en-US"/>
        </w:rPr>
        <w:t xml:space="preserve">.  For the purposes of this skeleton argument, the basis of this application shall be referred to as </w:t>
      </w:r>
      <w:r>
        <w:rPr>
          <w:rFonts w:ascii="Times New Roman" w:hAnsi="Times New Roman" w:hint="default"/>
          <w:rtl w:val="0"/>
          <w:lang w:val="en-US"/>
        </w:rPr>
        <w:t>‘</w:t>
      </w:r>
      <w:r>
        <w:rPr>
          <w:rFonts w:ascii="Times New Roman" w:hAnsi="Times New Roman"/>
          <w:rtl w:val="0"/>
          <w:lang w:val="en-US"/>
        </w:rPr>
        <w:t>the default</w:t>
      </w:r>
      <w:r>
        <w:rPr>
          <w:rFonts w:ascii="Times New Roman" w:hAnsi="Times New Roman" w:hint="default"/>
          <w:rtl w:val="0"/>
          <w:lang w:val="en-US"/>
        </w:rPr>
        <w:t>’</w:t>
      </w:r>
      <w:r>
        <w:rPr>
          <w:rFonts w:ascii="Times New Roman" w:hAnsi="Times New Roman"/>
          <w:rtl w:val="0"/>
          <w:lang w:val="en-US"/>
        </w:rPr>
        <w:t>.</w:t>
      </w:r>
    </w:p>
    <w:p>
      <w:pPr>
        <w:pStyle w:val="Free Form"/>
        <w:bidi w:val="0"/>
        <w:spacing w:after="240"/>
        <w:ind w:left="0" w:right="0" w:firstLine="0"/>
        <w:jc w:val="left"/>
        <w:rPr>
          <w:rtl w:val="0"/>
        </w:rPr>
      </w:pPr>
      <w:r>
        <w:rPr>
          <w:rFonts w:ascii="Times New Roman" w:hAnsi="Times New Roman"/>
          <w:b w:val="1"/>
          <w:bCs w:val="1"/>
          <w:u w:val="single"/>
          <w:rtl w:val="0"/>
          <w:lang w:val="en-US"/>
        </w:rPr>
        <w:t>The Law</w:t>
      </w:r>
    </w:p>
    <w:p>
      <w:pPr>
        <w:pStyle w:val="Free Form"/>
        <w:numPr>
          <w:ilvl w:val="0"/>
          <w:numId w:val="2"/>
        </w:numPr>
        <w:bidi w:val="0"/>
        <w:spacing w:after="240"/>
        <w:ind w:right="0"/>
        <w:jc w:val="left"/>
        <w:rPr>
          <w:rFonts w:ascii="Times New Roman" w:hAnsi="Times New Roman"/>
          <w:rtl w:val="0"/>
          <w:lang w:val="en-US"/>
        </w:rPr>
      </w:pPr>
      <w:r>
        <w:rPr>
          <w:rFonts w:ascii="Times New Roman" w:hAnsi="Times New Roman"/>
          <w:rtl w:val="0"/>
          <w:lang w:val="en-US"/>
        </w:rPr>
        <w:t>CPR 3.9 provides that:</w:t>
      </w:r>
      <w:r>
        <w:rPr>
          <w:rFonts w:ascii="Arial Unicode MS" w:cs="Arial Unicode MS" w:hAnsi="Arial Unicode MS" w:eastAsia="Arial Unicode MS"/>
          <w:b w:val="0"/>
          <w:bCs w:val="0"/>
          <w:i w:val="0"/>
          <w:iCs w:val="0"/>
          <w:rtl w:val="0"/>
        </w:rPr>
        <w:br w:type="textWrapping"/>
        <w:br w:type="textWrapping"/>
      </w:r>
      <w:r>
        <w:rPr>
          <w:rFonts w:ascii="Times New Roman" w:hAnsi="Times New Roman" w:hint="default"/>
          <w:rtl w:val="0"/>
          <w:lang w:val="en-US"/>
        </w:rPr>
        <w:t>‘</w:t>
      </w:r>
      <w:r>
        <w:rPr>
          <w:rFonts w:ascii="Times New Roman" w:hAnsi="Times New Roman"/>
          <w:rtl w:val="0"/>
        </w:rPr>
        <w:t>(1)</w:t>
      </w:r>
      <w:r>
        <w:rPr>
          <w:rFonts w:ascii="Times New Roman" w:hAnsi="Times New Roman"/>
          <w:rtl w:val="0"/>
          <w:lang w:val="en-US"/>
        </w:rPr>
        <w:t xml:space="preserve">  </w:t>
      </w:r>
      <w:r>
        <w:rPr>
          <w:rFonts w:ascii="Times New Roman" w:hAnsi="Times New Roman"/>
          <w:rtl w:val="0"/>
          <w:lang w:val="en-US"/>
        </w:rPr>
        <w:t xml:space="preserve">On an application for relief from any sanction imposed for a failure to comply with any rule, practice direction or court order, the court will consider all the circumstances of the case, so as to enable it to deal justly with the application, including the need </w:t>
      </w:r>
      <w:r>
        <w:rPr>
          <w:rFonts w:ascii="Times New Roman" w:hAnsi="Times New Roman"/>
          <w:rtl w:val="0"/>
          <w:lang w:val="en-US"/>
        </w:rPr>
        <w:t xml:space="preserve">: - </w:t>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(a) for litigation to be conducted efficiently and at proportionate cost; and</w:t>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(b) to enforce compliance with rules, practice directions and orders.</w:t>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(2) An application for relief must be supported by evidence.</w:t>
      </w:r>
      <w:r>
        <w:rPr>
          <w:rFonts w:ascii="Times New Roman" w:hAnsi="Times New Roman" w:hint="default"/>
          <w:rtl w:val="0"/>
          <w:lang w:val="en-US"/>
        </w:rPr>
        <w:t>’</w:t>
      </w:r>
    </w:p>
    <w:p>
      <w:pPr>
        <w:pStyle w:val="Free Form"/>
        <w:numPr>
          <w:ilvl w:val="0"/>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The case of </w:t>
      </w:r>
      <w:r>
        <w:rPr>
          <w:rFonts w:ascii="Times New Roman" w:hAnsi="Times New Roman"/>
          <w:i w:val="1"/>
          <w:iCs w:val="1"/>
          <w:rtl w:val="0"/>
          <w:lang w:val="en-US"/>
        </w:rPr>
        <w:t>Denton v TH White Limited [2014] EWCA Civ 90</w:t>
      </w:r>
      <w:r>
        <w:rPr>
          <w:rFonts w:ascii="Times New Roman" w:hAnsi="Times New Roman"/>
          <w:rtl w:val="0"/>
          <w:lang w:val="en-US"/>
        </w:rPr>
        <w:t xml:space="preserve"> sets out the following criteria to be considered when assessing an application to strike out:</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Court must consider whether the application has been made promptly.</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Court must consider</w:t>
      </w:r>
      <w:r>
        <w:rPr>
          <w:rFonts w:ascii="Times New Roman" w:hAnsi="Times New Roman"/>
          <w:rtl w:val="0"/>
          <w:lang w:val="en-US"/>
        </w:rPr>
        <w:t xml:space="preserve"> the serious</w:t>
      </w:r>
      <w:r>
        <w:rPr>
          <w:rFonts w:ascii="Times New Roman" w:hAnsi="Times New Roman"/>
          <w:rtl w:val="0"/>
          <w:lang w:val="en-US"/>
        </w:rPr>
        <w:t>ness</w:t>
      </w:r>
      <w:r>
        <w:rPr>
          <w:rFonts w:ascii="Times New Roman" w:hAnsi="Times New Roman"/>
          <w:rtl w:val="0"/>
          <w:lang w:val="en-US"/>
        </w:rPr>
        <w:t xml:space="preserve"> or significan</w:t>
      </w:r>
      <w:r>
        <w:rPr>
          <w:rFonts w:ascii="Times New Roman" w:hAnsi="Times New Roman"/>
          <w:rtl w:val="0"/>
          <w:lang w:val="en-US"/>
        </w:rPr>
        <w:t>ce of the breach.</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Court must consider w</w:t>
      </w:r>
      <w:r>
        <w:rPr>
          <w:rFonts w:ascii="Times New Roman" w:hAnsi="Times New Roman"/>
          <w:rtl w:val="0"/>
          <w:lang w:val="en-US"/>
        </w:rPr>
        <w:t xml:space="preserve">hy the </w:t>
      </w:r>
      <w:r>
        <w:rPr>
          <w:rFonts w:ascii="Times New Roman" w:hAnsi="Times New Roman"/>
          <w:rtl w:val="0"/>
          <w:lang w:val="en-US"/>
        </w:rPr>
        <w:t>failure has</w:t>
      </w:r>
      <w:r>
        <w:rPr>
          <w:rFonts w:ascii="Times New Roman" w:hAnsi="Times New Roman"/>
          <w:rtl w:val="0"/>
          <w:lang w:val="en-US"/>
        </w:rPr>
        <w:t xml:space="preserve"> occurred</w:t>
      </w:r>
      <w:r>
        <w:rPr>
          <w:rFonts w:ascii="Times New Roman" w:hAnsi="Times New Roman"/>
          <w:rtl w:val="0"/>
          <w:lang w:val="en-US"/>
        </w:rPr>
        <w:t>.</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Court must consider</w:t>
      </w:r>
      <w:r>
        <w:rPr>
          <w:rFonts w:ascii="Times New Roman" w:hAnsi="Times New Roman"/>
          <w:rtl w:val="0"/>
          <w:lang w:val="en-US"/>
        </w:rPr>
        <w:t xml:space="preserve"> all </w:t>
      </w:r>
      <w:r>
        <w:rPr>
          <w:rFonts w:ascii="Times New Roman" w:hAnsi="Times New Roman"/>
          <w:rtl w:val="0"/>
          <w:lang w:val="en-US"/>
        </w:rPr>
        <w:t xml:space="preserve">of </w:t>
      </w:r>
      <w:r>
        <w:rPr>
          <w:rFonts w:ascii="Times New Roman" w:hAnsi="Times New Roman"/>
          <w:rtl w:val="0"/>
          <w:lang w:val="en-US"/>
        </w:rPr>
        <w:t>the circumstances of the case</w:t>
      </w:r>
      <w:r>
        <w:rPr>
          <w:rFonts w:ascii="Times New Roman" w:hAnsi="Times New Roman"/>
          <w:rtl w:val="0"/>
          <w:lang w:val="en-US"/>
        </w:rPr>
        <w:t xml:space="preserve"> so as </w:t>
      </w:r>
      <w:r>
        <w:rPr>
          <w:rFonts w:ascii="Times New Roman" w:hAnsi="Times New Roman"/>
          <w:rtl w:val="0"/>
          <w:lang w:val="en-US"/>
        </w:rPr>
        <w:t>to enable it to deal</w:t>
      </w:r>
      <w:r>
        <w:rPr>
          <w:rFonts w:ascii="Times New Roman" w:hAnsi="Times New Roman"/>
          <w:rtl w:val="0"/>
          <w:lang w:val="en-US"/>
        </w:rPr>
        <w:t xml:space="preserve"> </w:t>
      </w:r>
      <w:r>
        <w:rPr>
          <w:rFonts w:ascii="Times New Roman" w:hAnsi="Times New Roman"/>
          <w:rtl w:val="0"/>
          <w:lang w:val="en-US"/>
        </w:rPr>
        <w:t>justly with the application</w:t>
      </w:r>
      <w:r>
        <w:rPr>
          <w:rFonts w:ascii="Times New Roman" w:hAnsi="Times New Roman"/>
          <w:rtl w:val="0"/>
          <w:lang w:val="en-US"/>
        </w:rPr>
        <w:t>.</w:t>
      </w:r>
    </w:p>
    <w:p>
      <w:pPr>
        <w:pStyle w:val="Free Form"/>
        <w:bidi w:val="0"/>
        <w:spacing w:after="240"/>
        <w:ind w:left="0" w:right="0" w:firstLine="0"/>
        <w:jc w:val="left"/>
        <w:rPr>
          <w:rtl w:val="0"/>
        </w:rPr>
      </w:pPr>
      <w:r>
        <w:rPr>
          <w:rFonts w:ascii="Times New Roman" w:hAnsi="Times New Roman"/>
          <w:b w:val="1"/>
          <w:bCs w:val="1"/>
          <w:u w:val="single"/>
          <w:rtl w:val="0"/>
          <w:lang w:val="en-US"/>
        </w:rPr>
        <w:t>Submissions</w:t>
      </w:r>
    </w:p>
    <w:p>
      <w:pPr>
        <w:pStyle w:val="Free Form"/>
        <w:numPr>
          <w:ilvl w:val="0"/>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Regarding promptness, it is </w:t>
      </w:r>
      <w:r>
        <w:rPr>
          <w:rFonts w:ascii="Times New Roman" w:hAnsi="Times New Roman"/>
          <w:color w:val="0432ff"/>
          <w:rtl w:val="0"/>
          <w:lang w:val="en-US"/>
        </w:rPr>
        <w:t>submitted/conceded</w:t>
      </w:r>
      <w:r>
        <w:rPr>
          <w:rFonts w:ascii="Times New Roman" w:hAnsi="Times New Roman"/>
          <w:rtl w:val="0"/>
          <w:lang w:val="en-US"/>
        </w:rPr>
        <w:t xml:space="preserve"> that this application </w:t>
      </w:r>
      <w:r>
        <w:rPr>
          <w:rFonts w:ascii="Times New Roman" w:hAnsi="Times New Roman"/>
          <w:color w:val="0432ff"/>
          <w:rtl w:val="0"/>
          <w:lang w:val="en-US"/>
        </w:rPr>
        <w:t xml:space="preserve">has/has not </w:t>
      </w:r>
      <w:r>
        <w:rPr>
          <w:rFonts w:ascii="Times New Roman" w:hAnsi="Times New Roman"/>
          <w:rtl w:val="0"/>
          <w:lang w:val="en-US"/>
        </w:rPr>
        <w:t>been made promptly.  Regarding this:</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default became apparent to the </w:t>
      </w:r>
      <w:r>
        <w:rPr>
          <w:rFonts w:ascii="Times New Roman" w:hAnsi="Times New Roman"/>
          <w:color w:val="0432ff"/>
          <w:rtl w:val="0"/>
          <w:lang w:val="en-US"/>
        </w:rPr>
        <w:t>Claimant/Defendant</w:t>
      </w:r>
      <w:r>
        <w:rPr>
          <w:rFonts w:ascii="Times New Roman" w:hAnsi="Times New Roman"/>
          <w:rtl w:val="0"/>
          <w:lang w:val="en-US"/>
        </w:rPr>
        <w:t xml:space="preserve"> on </w:t>
      </w:r>
      <w:r>
        <w:rPr>
          <w:rFonts w:ascii="Times New Roman" w:hAnsi="Times New Roman"/>
          <w:color w:val="0432ff"/>
          <w:rtl w:val="0"/>
          <w:lang w:val="en-US"/>
        </w:rPr>
        <w:t xml:space="preserve">date </w:t>
      </w:r>
      <w:r>
        <w:rPr>
          <w:rFonts w:ascii="Times New Roman" w:hAnsi="Times New Roman"/>
          <w:rtl w:val="0"/>
          <w:lang w:val="en-US"/>
        </w:rPr>
        <w:t xml:space="preserve">when they found </w:t>
      </w:r>
      <w:r>
        <w:rPr>
          <w:rFonts w:ascii="Times New Roman" w:hAnsi="Times New Roman"/>
          <w:color w:val="0432ff"/>
          <w:rtl w:val="0"/>
          <w:lang w:val="en-US"/>
        </w:rPr>
        <w:t>X</w:t>
      </w:r>
      <w:r>
        <w:rPr>
          <w:rFonts w:ascii="Times New Roman" w:hAnsi="Times New Roman"/>
          <w:rtl w:val="0"/>
          <w:lang w:val="en-US"/>
        </w:rPr>
        <w:t>.</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application was lodged with the Court on </w:t>
      </w:r>
      <w:r>
        <w:rPr>
          <w:rFonts w:ascii="Times New Roman" w:hAnsi="Times New Roman"/>
          <w:color w:val="0432ff"/>
          <w:rtl w:val="0"/>
          <w:lang w:val="en-US"/>
        </w:rPr>
        <w:t>date</w:t>
      </w:r>
      <w:r>
        <w:rPr>
          <w:rFonts w:ascii="Times New Roman" w:hAnsi="Times New Roman"/>
          <w:rtl w:val="0"/>
          <w:lang w:val="en-US"/>
        </w:rPr>
        <w:t xml:space="preserve">.  The application </w:t>
      </w:r>
      <w:r>
        <w:rPr>
          <w:rFonts w:ascii="Times New Roman" w:hAnsi="Times New Roman"/>
          <w:color w:val="0432ff"/>
          <w:rtl w:val="0"/>
          <w:lang w:val="en-US"/>
        </w:rPr>
        <w:t xml:space="preserve">was/was not </w:t>
      </w:r>
      <w:r>
        <w:rPr>
          <w:rFonts w:ascii="Times New Roman" w:hAnsi="Times New Roman"/>
          <w:rtl w:val="0"/>
          <w:lang w:val="en-US"/>
        </w:rPr>
        <w:t xml:space="preserve">served upon the respondent party on </w:t>
      </w:r>
      <w:r>
        <w:rPr>
          <w:rFonts w:ascii="Times New Roman" w:hAnsi="Times New Roman"/>
          <w:color w:val="0432ff"/>
          <w:rtl w:val="0"/>
          <w:lang w:val="en-US"/>
        </w:rPr>
        <w:t>date</w:t>
      </w:r>
      <w:r>
        <w:rPr>
          <w:rFonts w:ascii="Times New Roman" w:hAnsi="Times New Roman"/>
          <w:rtl w:val="0"/>
          <w:lang w:val="en-US"/>
        </w:rPr>
        <w:t>.</w:t>
      </w:r>
    </w:p>
    <w:p>
      <w:pPr>
        <w:pStyle w:val="Free Form"/>
        <w:numPr>
          <w:ilvl w:val="1"/>
          <w:numId w:val="2"/>
        </w:numPr>
        <w:bidi w:val="0"/>
        <w:spacing w:after="240"/>
        <w:ind w:right="0"/>
        <w:jc w:val="left"/>
        <w:rPr>
          <w:rFonts w:ascii="Times New Roman" w:hAnsi="Times New Roman"/>
          <w:rtl w:val="0"/>
          <w:lang w:val="en-US"/>
        </w:rPr>
      </w:pPr>
      <w:r>
        <w:rPr>
          <w:rFonts w:ascii="Times New Roman" w:hAnsi="Times New Roman"/>
          <w:rtl w:val="0"/>
          <w:lang w:val="en-US"/>
        </w:rPr>
        <w:t xml:space="preserve">  The period between the default becoming apparent to the applicant and the application being made is </w:t>
      </w:r>
      <w:r>
        <w:rPr>
          <w:rFonts w:ascii="Times New Roman" w:hAnsi="Times New Roman"/>
          <w:color w:val="0432ff"/>
          <w:rtl w:val="0"/>
          <w:lang w:val="en-US"/>
        </w:rPr>
        <w:t>X</w:t>
      </w:r>
      <w:r>
        <w:rPr>
          <w:rFonts w:ascii="Times New Roman" w:hAnsi="Times New Roman"/>
          <w:rtl w:val="0"/>
          <w:lang w:val="en-US"/>
        </w:rPr>
        <w:t xml:space="preserve">.  It is </w:t>
      </w:r>
      <w:r>
        <w:rPr>
          <w:rFonts w:ascii="Times New Roman" w:hAnsi="Times New Roman"/>
          <w:color w:val="0432ff"/>
          <w:rtl w:val="0"/>
          <w:lang w:val="en-US"/>
        </w:rPr>
        <w:t>submitted/conceded</w:t>
      </w:r>
      <w:r>
        <w:rPr>
          <w:rFonts w:ascii="Times New Roman" w:hAnsi="Times New Roman"/>
          <w:rtl w:val="0"/>
          <w:lang w:val="en-US"/>
        </w:rPr>
        <w:t xml:space="preserve"> that the applicant </w:t>
      </w:r>
      <w:r>
        <w:rPr>
          <w:rFonts w:ascii="Times New Roman" w:hAnsi="Times New Roman"/>
          <w:color w:val="0432ff"/>
          <w:rtl w:val="0"/>
          <w:lang w:val="en-US"/>
        </w:rPr>
        <w:t>has/has not</w:t>
      </w:r>
      <w:r>
        <w:rPr>
          <w:rFonts w:ascii="Times New Roman" w:hAnsi="Times New Roman"/>
          <w:rtl w:val="0"/>
          <w:lang w:val="en-US"/>
        </w:rPr>
        <w:t xml:space="preserve"> demonstrated adequate promptness in making their application.</w:t>
      </w:r>
    </w:p>
    <w:p>
      <w:pPr>
        <w:pStyle w:val="Free Form"/>
        <w:numPr>
          <w:ilvl w:val="0"/>
          <w:numId w:val="3"/>
        </w:numPr>
        <w:bidi w:val="0"/>
        <w:spacing w:after="240"/>
        <w:ind w:right="0"/>
        <w:jc w:val="left"/>
        <w:rPr>
          <w:rFonts w:ascii="Times New Roman" w:hAnsi="Times New Roman"/>
          <w:rtl w:val="0"/>
          <w:lang w:val="en-US"/>
        </w:rPr>
      </w:pPr>
      <w:r>
        <w:rPr>
          <w:rFonts w:ascii="Times New Roman" w:hAnsi="Times New Roman"/>
          <w:rtl w:val="0"/>
          <w:lang w:val="en-US"/>
        </w:rPr>
        <w:t>Regarding t</w:t>
      </w:r>
      <w:r>
        <w:rPr>
          <w:rFonts w:ascii="Times New Roman" w:hAnsi="Times New Roman"/>
          <w:rtl w:val="0"/>
          <w:lang w:val="en-US"/>
        </w:rPr>
        <w:t>he seriousness and significance</w:t>
      </w:r>
      <w:r>
        <w:rPr>
          <w:rFonts w:ascii="Times New Roman" w:hAnsi="Times New Roman"/>
          <w:rtl w:val="0"/>
          <w:lang w:val="en-US"/>
        </w:rPr>
        <w:t xml:space="preserve"> of the default, it is </w:t>
      </w:r>
      <w:r>
        <w:rPr>
          <w:rFonts w:ascii="Times New Roman" w:hAnsi="Times New Roman"/>
          <w:color w:val="0432ff"/>
          <w:rtl w:val="0"/>
          <w:lang w:val="en-US"/>
        </w:rPr>
        <w:t>submitted/conceded</w:t>
      </w:r>
      <w:r>
        <w:rPr>
          <w:rFonts w:ascii="Times New Roman" w:hAnsi="Times New Roman"/>
          <w:rtl w:val="0"/>
          <w:lang w:val="en-US"/>
        </w:rPr>
        <w:t xml:space="preserve"> that the default giving rise to this application </w:t>
      </w:r>
      <w:r>
        <w:rPr>
          <w:rFonts w:ascii="Times New Roman" w:hAnsi="Times New Roman"/>
          <w:color w:val="0432ff"/>
          <w:rtl w:val="0"/>
          <w:lang w:val="en-US"/>
        </w:rPr>
        <w:t>is/is not</w:t>
      </w:r>
      <w:r>
        <w:rPr>
          <w:rFonts w:ascii="Times New Roman" w:hAnsi="Times New Roman"/>
          <w:rtl w:val="0"/>
          <w:lang w:val="en-US"/>
        </w:rPr>
        <w:t xml:space="preserve"> serious or significant.  The default has had the following impact upon the applicant:</w:t>
      </w:r>
    </w:p>
    <w:p>
      <w:pPr>
        <w:pStyle w:val="Free Form"/>
        <w:numPr>
          <w:ilvl w:val="1"/>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  The default has resulted in </w:t>
      </w:r>
      <w:r>
        <w:rPr>
          <w:rFonts w:ascii="Times New Roman" w:hAnsi="Times New Roman"/>
          <w:color w:val="0432ff"/>
          <w:rtl w:val="0"/>
          <w:lang w:val="en-US"/>
        </w:rPr>
        <w:t>X</w:t>
      </w:r>
      <w:r>
        <w:rPr>
          <w:rFonts w:ascii="Times New Roman" w:hAnsi="Times New Roman"/>
          <w:rtl w:val="0"/>
          <w:lang w:val="en-US"/>
        </w:rPr>
        <w:t>.</w:t>
      </w:r>
    </w:p>
    <w:p>
      <w:pPr>
        <w:pStyle w:val="Free Form"/>
        <w:numPr>
          <w:ilvl w:val="0"/>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Regarding </w:t>
      </w:r>
      <w:r>
        <w:rPr>
          <w:rFonts w:ascii="Times New Roman" w:hAnsi="Times New Roman"/>
          <w:rtl w:val="0"/>
          <w:lang w:val="en-US"/>
        </w:rPr>
        <w:t xml:space="preserve">why the </w:t>
      </w:r>
      <w:r>
        <w:rPr>
          <w:rFonts w:ascii="Times New Roman" w:hAnsi="Times New Roman"/>
          <w:rtl w:val="0"/>
          <w:lang w:val="en-US"/>
        </w:rPr>
        <w:t>default</w:t>
      </w:r>
      <w:r>
        <w:rPr>
          <w:rFonts w:ascii="Times New Roman" w:hAnsi="Times New Roman"/>
          <w:rtl w:val="0"/>
          <w:lang w:val="en-US"/>
        </w:rPr>
        <w:t xml:space="preserve"> has occurred</w:t>
      </w:r>
      <w:r>
        <w:rPr>
          <w:rFonts w:ascii="Times New Roman" w:hAnsi="Times New Roman"/>
          <w:rtl w:val="0"/>
          <w:lang w:val="en-US"/>
        </w:rPr>
        <w:t xml:space="preserve">, it is submitted that the </w:t>
      </w:r>
      <w:r>
        <w:rPr>
          <w:rFonts w:ascii="Times New Roman" w:hAnsi="Times New Roman"/>
          <w:color w:val="0432ff"/>
          <w:rtl w:val="0"/>
          <w:lang w:val="en-US"/>
        </w:rPr>
        <w:t>Claimant/Defendant</w:t>
      </w:r>
      <w:r>
        <w:rPr>
          <w:rFonts w:ascii="Times New Roman" w:hAnsi="Times New Roman"/>
          <w:rtl w:val="0"/>
          <w:lang w:val="en-US"/>
        </w:rPr>
        <w:t xml:space="preserve"> is </w:t>
      </w:r>
      <w:r>
        <w:rPr>
          <w:rFonts w:ascii="Times New Roman" w:hAnsi="Times New Roman"/>
          <w:color w:val="0432ff"/>
          <w:rtl w:val="0"/>
          <w:lang w:val="en-US"/>
        </w:rPr>
        <w:t>wholly/substantially</w:t>
      </w:r>
      <w:r>
        <w:rPr>
          <w:rFonts w:ascii="Times New Roman" w:hAnsi="Times New Roman"/>
          <w:rtl w:val="0"/>
          <w:lang w:val="en-US"/>
        </w:rPr>
        <w:t xml:space="preserve"> at fault for the default for the following reasons:</w:t>
      </w:r>
    </w:p>
    <w:p>
      <w:pPr>
        <w:pStyle w:val="Free Form"/>
        <w:numPr>
          <w:ilvl w:val="1"/>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  The Claimant/Defendant is </w:t>
      </w:r>
      <w:r>
        <w:rPr>
          <w:rFonts w:ascii="Times New Roman" w:hAnsi="Times New Roman"/>
          <w:color w:val="0432ff"/>
          <w:rtl w:val="0"/>
          <w:lang w:val="en-US"/>
        </w:rPr>
        <w:t>wholly/substantially</w:t>
      </w:r>
      <w:r>
        <w:rPr>
          <w:rFonts w:ascii="Times New Roman" w:hAnsi="Times New Roman"/>
          <w:rtl w:val="0"/>
          <w:lang w:val="en-US"/>
        </w:rPr>
        <w:t xml:space="preserve"> at fault for X.</w:t>
      </w:r>
    </w:p>
    <w:p>
      <w:pPr>
        <w:pStyle w:val="Free Form"/>
        <w:numPr>
          <w:ilvl w:val="0"/>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Regarding all of the circumstances of the case, the </w:t>
      </w:r>
      <w:r>
        <w:rPr>
          <w:rFonts w:ascii="Times New Roman" w:hAnsi="Times New Roman"/>
          <w:color w:val="0432ff"/>
          <w:rtl w:val="0"/>
          <w:lang w:val="en-US"/>
        </w:rPr>
        <w:t>applicant/respondent</w:t>
      </w:r>
      <w:r>
        <w:rPr>
          <w:rFonts w:ascii="Times New Roman" w:hAnsi="Times New Roman"/>
          <w:rtl w:val="0"/>
          <w:lang w:val="en-US"/>
        </w:rPr>
        <w:t xml:space="preserve"> respectfully draws the following points to the Court</w:t>
      </w:r>
      <w:r>
        <w:rPr>
          <w:rFonts w:ascii="Times New Roman" w:hAnsi="Times New Roman" w:hint="default"/>
          <w:rtl w:val="0"/>
          <w:lang w:val="en-US"/>
        </w:rPr>
        <w:t>’</w:t>
      </w:r>
      <w:r>
        <w:rPr>
          <w:rFonts w:ascii="Times New Roman" w:hAnsi="Times New Roman"/>
          <w:rtl w:val="0"/>
          <w:lang w:val="en-US"/>
        </w:rPr>
        <w:t>s attention in this case:</w:t>
      </w:r>
    </w:p>
    <w:p>
      <w:pPr>
        <w:pStyle w:val="Free Form"/>
        <w:numPr>
          <w:ilvl w:val="1"/>
          <w:numId w:val="3"/>
        </w:numPr>
        <w:bidi w:val="0"/>
        <w:spacing w:after="240"/>
        <w:ind w:right="0"/>
        <w:jc w:val="left"/>
        <w:rPr>
          <w:rFonts w:ascii="Times New Roman" w:hAnsi="Times New Roman"/>
          <w:color w:val="0432ff"/>
          <w:rtl w:val="0"/>
          <w:lang w:val="en-US"/>
        </w:rPr>
      </w:pPr>
      <w:r>
        <w:rPr>
          <w:rFonts w:ascii="Times New Roman" w:hAnsi="Times New Roman"/>
          <w:color w:val="0432ff"/>
          <w:rtl w:val="0"/>
          <w:lang w:val="en-US"/>
        </w:rPr>
        <w:t xml:space="preserve">  The trial date listed on X will/will not be affected by the default as Y reasons.</w:t>
      </w:r>
    </w:p>
    <w:p>
      <w:pPr>
        <w:pStyle w:val="Free Form"/>
        <w:numPr>
          <w:ilvl w:val="1"/>
          <w:numId w:val="3"/>
        </w:numPr>
        <w:bidi w:val="0"/>
        <w:spacing w:after="240"/>
        <w:ind w:right="0"/>
        <w:jc w:val="left"/>
        <w:rPr>
          <w:rFonts w:ascii="Times New Roman" w:hAnsi="Times New Roman"/>
          <w:color w:val="0432ff"/>
          <w:rtl w:val="0"/>
          <w:lang w:val="en-US"/>
        </w:rPr>
      </w:pPr>
      <w:r>
        <w:rPr>
          <w:rFonts w:ascii="Times New Roman" w:hAnsi="Times New Roman"/>
          <w:color w:val="0432ff"/>
          <w:rtl w:val="0"/>
          <w:lang w:val="en-US"/>
        </w:rPr>
        <w:t xml:space="preserve">  This application is proportionate/disproportionate as Y reasons.</w:t>
      </w:r>
    </w:p>
    <w:p>
      <w:pPr>
        <w:pStyle w:val="Free Form"/>
        <w:bidi w:val="0"/>
        <w:spacing w:after="240"/>
        <w:ind w:left="0" w:right="0" w:firstLine="0"/>
        <w:jc w:val="left"/>
        <w:rPr>
          <w:rtl w:val="0"/>
        </w:rPr>
      </w:pPr>
      <w:r>
        <w:rPr>
          <w:rFonts w:ascii="Times New Roman" w:hAnsi="Times New Roman"/>
          <w:b w:val="1"/>
          <w:bCs w:val="1"/>
          <w:u w:val="single"/>
          <w:rtl w:val="0"/>
          <w:lang w:val="en-US"/>
        </w:rPr>
        <w:t>Conclusion</w:t>
      </w:r>
    </w:p>
    <w:p>
      <w:pPr>
        <w:pStyle w:val="Free Form"/>
        <w:numPr>
          <w:ilvl w:val="0"/>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For the reasons outlined above the Court is respectfully asked to </w:t>
      </w:r>
      <w:r>
        <w:rPr>
          <w:rFonts w:ascii="Times New Roman" w:hAnsi="Times New Roman"/>
          <w:color w:val="0432ff"/>
          <w:rtl w:val="0"/>
          <w:lang w:val="en-US"/>
        </w:rPr>
        <w:t>grant/dismiss</w:t>
      </w:r>
      <w:r>
        <w:rPr>
          <w:rFonts w:ascii="Times New Roman" w:hAnsi="Times New Roman"/>
          <w:rtl w:val="0"/>
          <w:lang w:val="en-US"/>
        </w:rPr>
        <w:t xml:space="preserve"> the application.</w:t>
      </w:r>
    </w:p>
    <w:p>
      <w:pPr>
        <w:pStyle w:val="Free Form"/>
        <w:numPr>
          <w:ilvl w:val="0"/>
          <w:numId w:val="3"/>
        </w:numPr>
        <w:bidi w:val="0"/>
        <w:spacing w:after="240"/>
        <w:ind w:right="0"/>
        <w:jc w:val="left"/>
        <w:rPr>
          <w:rFonts w:ascii="Times New Roman" w:hAnsi="Times New Roman"/>
          <w:rtl w:val="0"/>
          <w:lang w:val="en-US"/>
        </w:rPr>
      </w:pPr>
      <w:r>
        <w:rPr>
          <w:rFonts w:ascii="Times New Roman" w:hAnsi="Times New Roman"/>
          <w:rtl w:val="0"/>
          <w:lang w:val="en-US"/>
        </w:rPr>
        <w:t xml:space="preserve">  The Court is respectfully asked to consider the cost position upon Counsel</w:t>
      </w:r>
      <w:r>
        <w:rPr>
          <w:rFonts w:ascii="Times New Roman" w:hAnsi="Times New Roman" w:hint="default"/>
          <w:rtl w:val="0"/>
          <w:lang w:val="en-US"/>
        </w:rPr>
        <w:t>’</w:t>
      </w:r>
      <w:r>
        <w:rPr>
          <w:rFonts w:ascii="Times New Roman" w:hAnsi="Times New Roman"/>
          <w:rtl w:val="0"/>
          <w:lang w:val="en-US"/>
        </w:rPr>
        <w:t>s oral submissions.</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510"/>
      </w:tabs>
      <w:jc w:val="left"/>
    </w:pPr>
    <w:r>
      <w:tab/>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